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DB645" w14:textId="77777777" w:rsidR="003D0BA3" w:rsidRPr="00881B1B" w:rsidRDefault="003D0BA3" w:rsidP="003D0BA3">
      <w:pPr>
        <w:jc w:val="center"/>
      </w:pPr>
      <w:r w:rsidRPr="00881B1B">
        <w:rPr>
          <w:noProof/>
        </w:rPr>
        <w:drawing>
          <wp:anchor distT="0" distB="0" distL="114300" distR="114300" simplePos="0" relativeHeight="251658240" behindDoc="1" locked="0" layoutInCell="1" allowOverlap="1" wp14:anchorId="3479F618" wp14:editId="0C21CA3F">
            <wp:simplePos x="0" y="0"/>
            <wp:positionH relativeFrom="column">
              <wp:posOffset>-156845</wp:posOffset>
            </wp:positionH>
            <wp:positionV relativeFrom="paragraph">
              <wp:posOffset>1905</wp:posOffset>
            </wp:positionV>
            <wp:extent cx="908050" cy="596265"/>
            <wp:effectExtent l="0" t="0" r="6350" b="0"/>
            <wp:wrapTight wrapText="bothSides">
              <wp:wrapPolygon edited="0">
                <wp:start x="0" y="0"/>
                <wp:lineTo x="0" y="20703"/>
                <wp:lineTo x="21298" y="20703"/>
                <wp:lineTo x="2129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9AFFC8" w14:textId="77777777" w:rsidR="003D0BA3" w:rsidRPr="00881B1B" w:rsidRDefault="003D0BA3" w:rsidP="00CC1CDC"/>
    <w:p w14:paraId="682C1648" w14:textId="77777777" w:rsidR="00F633F7" w:rsidRPr="00881B1B" w:rsidRDefault="003D0BA3" w:rsidP="00CC1CDC">
      <w:r w:rsidRPr="00881B1B">
        <w:t xml:space="preserve">                                                         </w:t>
      </w:r>
    </w:p>
    <w:p w14:paraId="386A37AB" w14:textId="77777777" w:rsidR="00F633F7" w:rsidRPr="00881B1B" w:rsidRDefault="00F633F7" w:rsidP="00CC1CDC">
      <w:pPr>
        <w:rPr>
          <w:b/>
          <w:bCs/>
        </w:rPr>
      </w:pPr>
    </w:p>
    <w:p w14:paraId="2A2E8D90" w14:textId="209F4FBB" w:rsidR="003D0BA3" w:rsidRPr="00881B1B" w:rsidRDefault="00F633F7" w:rsidP="00CC1CDC">
      <w:pPr>
        <w:rPr>
          <w:b/>
          <w:bCs/>
          <w:u w:val="single"/>
        </w:rPr>
      </w:pPr>
      <w:r w:rsidRPr="00881B1B">
        <w:rPr>
          <w:b/>
          <w:bCs/>
          <w:u w:val="single"/>
        </w:rPr>
        <w:t xml:space="preserve"> </w:t>
      </w:r>
      <w:r w:rsidR="003D0BA3" w:rsidRPr="00881B1B">
        <w:rPr>
          <w:b/>
          <w:bCs/>
          <w:u w:val="single"/>
        </w:rPr>
        <w:t xml:space="preserve">Basın Bülteni                                     </w:t>
      </w:r>
      <w:r w:rsidRPr="00881B1B">
        <w:rPr>
          <w:b/>
          <w:bCs/>
          <w:u w:val="single"/>
        </w:rPr>
        <w:t xml:space="preserve">                                                                                 </w:t>
      </w:r>
      <w:r w:rsidR="003D0BA3" w:rsidRPr="00881B1B">
        <w:rPr>
          <w:b/>
          <w:bCs/>
          <w:highlight w:val="yellow"/>
          <w:u w:val="single"/>
        </w:rPr>
        <w:t>XX.</w:t>
      </w:r>
      <w:r w:rsidRPr="00881B1B">
        <w:rPr>
          <w:b/>
          <w:bCs/>
          <w:highlight w:val="yellow"/>
          <w:u w:val="single"/>
        </w:rPr>
        <w:t>03</w:t>
      </w:r>
      <w:r w:rsidR="003D0BA3" w:rsidRPr="00881B1B">
        <w:rPr>
          <w:b/>
          <w:bCs/>
          <w:highlight w:val="yellow"/>
          <w:u w:val="single"/>
        </w:rPr>
        <w:t>.</w:t>
      </w:r>
      <w:r w:rsidR="003D0BA3" w:rsidRPr="00881B1B">
        <w:rPr>
          <w:b/>
          <w:bCs/>
          <w:u w:val="single"/>
        </w:rPr>
        <w:t xml:space="preserve">2022                   </w:t>
      </w:r>
    </w:p>
    <w:p w14:paraId="400D51AE" w14:textId="77777777" w:rsidR="003D0BA3" w:rsidRPr="00881B1B" w:rsidRDefault="003D0BA3" w:rsidP="00CC1CDC"/>
    <w:p w14:paraId="4D4F1A25" w14:textId="663C9FE4" w:rsidR="003D0BA3" w:rsidRPr="000469C8" w:rsidRDefault="003D0BA3" w:rsidP="00CC1CDC">
      <w:pPr>
        <w:rPr>
          <w:sz w:val="28"/>
          <w:szCs w:val="28"/>
        </w:rPr>
      </w:pPr>
      <w:r w:rsidRPr="000469C8">
        <w:rPr>
          <w:sz w:val="28"/>
          <w:szCs w:val="28"/>
        </w:rPr>
        <w:t xml:space="preserve">                                             </w:t>
      </w:r>
    </w:p>
    <w:p w14:paraId="3C11069D" w14:textId="3714F390" w:rsidR="003D0BA3" w:rsidRPr="000469C8" w:rsidRDefault="003D0BA3" w:rsidP="003D0BA3">
      <w:pPr>
        <w:jc w:val="center"/>
        <w:rPr>
          <w:b/>
          <w:bCs/>
          <w:sz w:val="28"/>
          <w:szCs w:val="28"/>
        </w:rPr>
      </w:pPr>
      <w:r w:rsidRPr="000469C8">
        <w:rPr>
          <w:b/>
          <w:bCs/>
          <w:sz w:val="28"/>
          <w:szCs w:val="28"/>
        </w:rPr>
        <w:t xml:space="preserve">Teknopark İstanbul, BİGG </w:t>
      </w:r>
      <w:proofErr w:type="spellStart"/>
      <w:r w:rsidRPr="000469C8">
        <w:rPr>
          <w:b/>
          <w:bCs/>
          <w:sz w:val="28"/>
          <w:szCs w:val="28"/>
        </w:rPr>
        <w:t>Cube</w:t>
      </w:r>
      <w:proofErr w:type="spellEnd"/>
      <w:r w:rsidRPr="000469C8">
        <w:rPr>
          <w:b/>
          <w:bCs/>
          <w:sz w:val="28"/>
          <w:szCs w:val="28"/>
        </w:rPr>
        <w:t xml:space="preserve"> </w:t>
      </w:r>
      <w:proofErr w:type="spellStart"/>
      <w:r w:rsidRPr="000469C8">
        <w:rPr>
          <w:b/>
          <w:bCs/>
          <w:sz w:val="28"/>
          <w:szCs w:val="28"/>
        </w:rPr>
        <w:t>Incubation</w:t>
      </w:r>
      <w:proofErr w:type="spellEnd"/>
      <w:r w:rsidRPr="000469C8">
        <w:rPr>
          <w:b/>
          <w:bCs/>
          <w:sz w:val="28"/>
          <w:szCs w:val="28"/>
        </w:rPr>
        <w:t xml:space="preserve"> Programı ile Girişimciler</w:t>
      </w:r>
      <w:r w:rsidR="00030B18" w:rsidRPr="000469C8">
        <w:rPr>
          <w:b/>
          <w:bCs/>
          <w:sz w:val="28"/>
          <w:szCs w:val="28"/>
        </w:rPr>
        <w:t xml:space="preserve">e </w:t>
      </w:r>
      <w:r w:rsidR="004D0F3B" w:rsidRPr="000469C8">
        <w:rPr>
          <w:b/>
          <w:bCs/>
          <w:sz w:val="28"/>
          <w:szCs w:val="28"/>
        </w:rPr>
        <w:t>200.000 TL Hibe Desteği</w:t>
      </w:r>
    </w:p>
    <w:p w14:paraId="115FE556" w14:textId="0374D516" w:rsidR="003D0BA3" w:rsidRPr="00881B1B" w:rsidRDefault="003D0BA3" w:rsidP="00CC1CDC"/>
    <w:p w14:paraId="264336B9" w14:textId="335EBB68" w:rsidR="004D0F3B" w:rsidRPr="00881B1B" w:rsidRDefault="00B84DCD" w:rsidP="00843E96">
      <w:pPr>
        <w:jc w:val="center"/>
      </w:pPr>
      <w:r w:rsidRPr="000469C8">
        <w:rPr>
          <w:b/>
          <w:bCs/>
          <w:sz w:val="24"/>
          <w:szCs w:val="24"/>
        </w:rPr>
        <w:t xml:space="preserve">Teknopark İstanbul; İstanbul Ticaret Üniversitesi, Yeditepe Üniversitesi ana ortaklığı, Bursa Teknik Üniversitesi, İstinye Üniversitesi ve Türk-Alman Üniversitesi </w:t>
      </w:r>
      <w:r w:rsidR="00477573" w:rsidRPr="000469C8">
        <w:rPr>
          <w:b/>
          <w:bCs/>
          <w:sz w:val="24"/>
          <w:szCs w:val="24"/>
        </w:rPr>
        <w:t xml:space="preserve">iş birliğinde TÜBİTAK 1512 </w:t>
      </w:r>
      <w:r w:rsidR="001D2D9C">
        <w:rPr>
          <w:b/>
          <w:bCs/>
          <w:sz w:val="24"/>
          <w:szCs w:val="24"/>
        </w:rPr>
        <w:t xml:space="preserve">Girişimcilik </w:t>
      </w:r>
      <w:r w:rsidR="00477573" w:rsidRPr="000469C8">
        <w:rPr>
          <w:b/>
          <w:bCs/>
          <w:sz w:val="24"/>
          <w:szCs w:val="24"/>
        </w:rPr>
        <w:t xml:space="preserve">Destek Programı </w:t>
      </w:r>
      <w:r w:rsidR="00FA2DF7">
        <w:rPr>
          <w:b/>
          <w:bCs/>
          <w:sz w:val="24"/>
          <w:szCs w:val="24"/>
        </w:rPr>
        <w:t>kapsamında</w:t>
      </w:r>
      <w:r w:rsidR="00477573" w:rsidRPr="000469C8">
        <w:rPr>
          <w:b/>
          <w:bCs/>
          <w:sz w:val="24"/>
          <w:szCs w:val="24"/>
        </w:rPr>
        <w:t xml:space="preserve"> </w:t>
      </w:r>
      <w:r w:rsidR="00FA2DF7">
        <w:rPr>
          <w:b/>
          <w:bCs/>
          <w:sz w:val="24"/>
          <w:szCs w:val="24"/>
        </w:rPr>
        <w:t>iş fikri olan girişimcilerin başvurularını bekliyor.</w:t>
      </w:r>
      <w:r w:rsidR="00477573" w:rsidRPr="000469C8">
        <w:rPr>
          <w:b/>
          <w:bCs/>
          <w:sz w:val="24"/>
          <w:szCs w:val="24"/>
        </w:rPr>
        <w:t xml:space="preserve"> </w:t>
      </w:r>
      <w:r w:rsidR="00030B18" w:rsidRPr="000469C8">
        <w:rPr>
          <w:b/>
          <w:bCs/>
          <w:sz w:val="24"/>
          <w:szCs w:val="24"/>
        </w:rPr>
        <w:t xml:space="preserve">Akıllı Ulaşım, Enerji ve Temiz Teknolojiler, Akıllı Üretim Sistemleri, İletişim ve Sayısal Dönüşüm, Sağlık ve İyi Yaşam, Sürdürülebilir Tarım ve Beslenme alanlarında iş fikri olan girişimcilere </w:t>
      </w:r>
      <w:r w:rsidR="00564BE0" w:rsidRPr="000469C8">
        <w:rPr>
          <w:b/>
          <w:bCs/>
          <w:sz w:val="24"/>
          <w:szCs w:val="24"/>
        </w:rPr>
        <w:t xml:space="preserve">200.000 TL Hibe desteği </w:t>
      </w:r>
      <w:r w:rsidR="004D0F3B" w:rsidRPr="000469C8">
        <w:rPr>
          <w:b/>
          <w:bCs/>
          <w:sz w:val="24"/>
          <w:szCs w:val="24"/>
        </w:rPr>
        <w:t>sağlanacak.</w:t>
      </w:r>
    </w:p>
    <w:p w14:paraId="09233185" w14:textId="77777777" w:rsidR="00404716" w:rsidRPr="00881B1B" w:rsidRDefault="00404716" w:rsidP="00976714">
      <w:pPr>
        <w:jc w:val="both"/>
      </w:pPr>
    </w:p>
    <w:p w14:paraId="6CDEDDEA" w14:textId="68E262B2" w:rsidR="009F2D21" w:rsidRPr="00843E96" w:rsidRDefault="00DE69C1" w:rsidP="00391212">
      <w:r w:rsidRPr="00843E96">
        <w:t xml:space="preserve">Teknopark İstanbul’un kuluçka merkezi </w:t>
      </w:r>
      <w:proofErr w:type="spellStart"/>
      <w:r w:rsidRPr="00843E96">
        <w:t>Cube</w:t>
      </w:r>
      <w:proofErr w:type="spellEnd"/>
      <w:r w:rsidRPr="00843E96">
        <w:t xml:space="preserve"> </w:t>
      </w:r>
      <w:proofErr w:type="spellStart"/>
      <w:r w:rsidRPr="00843E96">
        <w:t>Incubation</w:t>
      </w:r>
      <w:proofErr w:type="spellEnd"/>
      <w:r w:rsidR="00477573" w:rsidRPr="00843E96">
        <w:t>; girişimcilik ve yeni fikirlere verdiği önemle girişimcilerin iş fikirlerini hayata geçirme yolunda karşılaştıkları birçok zorluğu aşmaları için çözüm üretiyor</w:t>
      </w:r>
      <w:r w:rsidR="009F2D21" w:rsidRPr="00843E96">
        <w:t xml:space="preserve">. </w:t>
      </w:r>
      <w:proofErr w:type="spellStart"/>
      <w:r w:rsidR="00E428B2" w:rsidRPr="00391212">
        <w:rPr>
          <w:color w:val="000000"/>
        </w:rPr>
        <w:t>Cube</w:t>
      </w:r>
      <w:proofErr w:type="spellEnd"/>
      <w:r w:rsidR="00E428B2" w:rsidRPr="00391212">
        <w:rPr>
          <w:color w:val="000000"/>
        </w:rPr>
        <w:t xml:space="preserve"> </w:t>
      </w:r>
      <w:proofErr w:type="spellStart"/>
      <w:r w:rsidR="00E428B2" w:rsidRPr="00391212">
        <w:rPr>
          <w:color w:val="000000"/>
        </w:rPr>
        <w:t>Incubation</w:t>
      </w:r>
      <w:proofErr w:type="spellEnd"/>
      <w:r w:rsidR="00E428B2" w:rsidRPr="00391212">
        <w:rPr>
          <w:color w:val="000000"/>
        </w:rPr>
        <w:t xml:space="preserve"> “TÜBİTAK 1512 Girişimcilik Destek Programı” kapsamında uygulayıcı kuruluş olarak yür</w:t>
      </w:r>
      <w:r w:rsidR="00EF0B9A" w:rsidRPr="00843E96">
        <w:rPr>
          <w:color w:val="000000"/>
        </w:rPr>
        <w:t>ü</w:t>
      </w:r>
      <w:r w:rsidR="00E428B2" w:rsidRPr="00391212">
        <w:rPr>
          <w:color w:val="000000"/>
        </w:rPr>
        <w:t>ttüğü BİGG</w:t>
      </w:r>
      <w:r w:rsidR="00FA2DF7" w:rsidRPr="00843E96">
        <w:rPr>
          <w:color w:val="000000"/>
        </w:rPr>
        <w:t xml:space="preserve"> </w:t>
      </w:r>
      <w:proofErr w:type="spellStart"/>
      <w:r w:rsidR="00E428B2" w:rsidRPr="00391212">
        <w:rPr>
          <w:color w:val="000000"/>
        </w:rPr>
        <w:t>Cube</w:t>
      </w:r>
      <w:proofErr w:type="spellEnd"/>
      <w:r w:rsidR="00E428B2" w:rsidRPr="00391212">
        <w:rPr>
          <w:color w:val="000000"/>
        </w:rPr>
        <w:t xml:space="preserve"> </w:t>
      </w:r>
      <w:proofErr w:type="spellStart"/>
      <w:r w:rsidR="00E428B2" w:rsidRPr="00391212">
        <w:rPr>
          <w:color w:val="000000"/>
        </w:rPr>
        <w:t>Incubation</w:t>
      </w:r>
      <w:proofErr w:type="spellEnd"/>
      <w:r w:rsidR="00E428B2" w:rsidRPr="00391212">
        <w:rPr>
          <w:color w:val="000000"/>
        </w:rPr>
        <w:t xml:space="preserve"> Programı</w:t>
      </w:r>
      <w:r w:rsidR="00A803B2" w:rsidRPr="00843E96">
        <w:t xml:space="preserve"> ile</w:t>
      </w:r>
      <w:r w:rsidR="009F2D21" w:rsidRPr="00843E96">
        <w:t xml:space="preserve"> girişimcilere; iş fikirlerini geliştirmeleri, fikir ve ortaya çıkacak ürünün doğrulanması, performans analizlerinin yapılması, iş planlarının değerlendirilmesi gibi ihtiyaç duyabilecekleri her alan ve konuda eğitim ve </w:t>
      </w:r>
      <w:proofErr w:type="spellStart"/>
      <w:r w:rsidR="009F2D21" w:rsidRPr="00843E96">
        <w:t>mentörlük</w:t>
      </w:r>
      <w:proofErr w:type="spellEnd"/>
      <w:r w:rsidR="009F2D21" w:rsidRPr="00843E96">
        <w:t xml:space="preserve"> desteği sağlamayı amaçlıyor. BİGG </w:t>
      </w:r>
      <w:proofErr w:type="spellStart"/>
      <w:r w:rsidR="009F2D21" w:rsidRPr="00843E96">
        <w:t>Cube</w:t>
      </w:r>
      <w:proofErr w:type="spellEnd"/>
      <w:r w:rsidR="009F2D21" w:rsidRPr="00843E96">
        <w:t xml:space="preserve"> </w:t>
      </w:r>
      <w:proofErr w:type="spellStart"/>
      <w:r w:rsidR="009F2D21" w:rsidRPr="00843E96">
        <w:t>Incubation</w:t>
      </w:r>
      <w:proofErr w:type="spellEnd"/>
      <w:r w:rsidR="00A803B2" w:rsidRPr="00843E96">
        <w:t xml:space="preserve"> girişimcilere</w:t>
      </w:r>
      <w:r w:rsidR="009F2D21" w:rsidRPr="00843E96">
        <w:t xml:space="preserve">; 7/24 Ücretsiz Ofis Kullanımı, Şirket Kuruluş Masrafı Karşılanması, BİGG Mevcut Durum Analizi, BİGG Mevcut Stratejik Durum Analizi, Girişimcilik Yeteneği </w:t>
      </w:r>
      <w:proofErr w:type="spellStart"/>
      <w:r w:rsidR="009F2D21" w:rsidRPr="00843E96">
        <w:t>Ölçümlendirme</w:t>
      </w:r>
      <w:proofErr w:type="spellEnd"/>
      <w:r w:rsidR="009F2D21" w:rsidRPr="00843E96">
        <w:t xml:space="preserve">, İş Fikri Doğrulama Çalışmaları, Teknopark İstanbul Firmaları ile Eşleştirme Çalışmaları, TTO ve </w:t>
      </w:r>
      <w:proofErr w:type="spellStart"/>
      <w:r w:rsidR="009F2D21" w:rsidRPr="00843E96">
        <w:t>Teknodestek</w:t>
      </w:r>
      <w:proofErr w:type="spellEnd"/>
      <w:r w:rsidR="009F2D21" w:rsidRPr="00843E96">
        <w:t xml:space="preserve"> Kapsamında Patent Desteği</w:t>
      </w:r>
      <w:r w:rsidR="00A803B2" w:rsidRPr="00843E96">
        <w:t xml:space="preserve">, </w:t>
      </w:r>
      <w:proofErr w:type="spellStart"/>
      <w:r w:rsidR="009F2D21" w:rsidRPr="00843E96">
        <w:t>Showroom</w:t>
      </w:r>
      <w:proofErr w:type="spellEnd"/>
      <w:r w:rsidR="009F2D21" w:rsidRPr="00843E96">
        <w:t xml:space="preserve"> / Ürün Sergileme Alanı, Montaj Atölyesi, Islak/Kuru Laboratuvar ve Temiz Oda gibi benzersiz destekleri BİGG girişimcilerinin hizmetine sunarak, girişimcileri TÜBİTAK </w:t>
      </w:r>
      <w:proofErr w:type="spellStart"/>
      <w:r w:rsidR="009F2D21" w:rsidRPr="00843E96">
        <w:t>BiGG</w:t>
      </w:r>
      <w:proofErr w:type="spellEnd"/>
      <w:r w:rsidR="009F2D21" w:rsidRPr="00843E96">
        <w:t xml:space="preserve"> Programının 2. </w:t>
      </w:r>
      <w:proofErr w:type="spellStart"/>
      <w:r w:rsidR="009F2D21" w:rsidRPr="00843E96">
        <w:t>aşaması’na</w:t>
      </w:r>
      <w:proofErr w:type="spellEnd"/>
      <w:r w:rsidR="009F2D21" w:rsidRPr="00843E96">
        <w:t xml:space="preserve"> hazırlıyor.</w:t>
      </w:r>
      <w:r w:rsidR="00B84DCD" w:rsidRPr="00843E96">
        <w:t xml:space="preserve"> </w:t>
      </w:r>
      <w:r w:rsidR="00FA2DF7" w:rsidRPr="00843E96">
        <w:t xml:space="preserve">Teknopark İstanbul, İlk kez uygulayıcı kuruluş olunan </w:t>
      </w:r>
      <w:r w:rsidR="001D6789" w:rsidRPr="00843E96">
        <w:rPr>
          <w:color w:val="000000"/>
        </w:rPr>
        <w:t xml:space="preserve">“TÜBİTAK 1512 Girişimcilik Destek </w:t>
      </w:r>
      <w:proofErr w:type="gramStart"/>
      <w:r w:rsidR="001D6789" w:rsidRPr="00843E96">
        <w:rPr>
          <w:color w:val="000000"/>
        </w:rPr>
        <w:t>Programı”  BİGG</w:t>
      </w:r>
      <w:proofErr w:type="gramEnd"/>
      <w:r w:rsidR="001D6789" w:rsidRPr="00843E96">
        <w:rPr>
          <w:color w:val="000000"/>
        </w:rPr>
        <w:t xml:space="preserve"> </w:t>
      </w:r>
      <w:proofErr w:type="spellStart"/>
      <w:r w:rsidR="001D6789" w:rsidRPr="00843E96">
        <w:rPr>
          <w:color w:val="000000"/>
        </w:rPr>
        <w:t>Cube</w:t>
      </w:r>
      <w:proofErr w:type="spellEnd"/>
      <w:r w:rsidR="001D6789" w:rsidRPr="00843E96">
        <w:rPr>
          <w:color w:val="000000"/>
        </w:rPr>
        <w:t xml:space="preserve"> </w:t>
      </w:r>
      <w:proofErr w:type="spellStart"/>
      <w:r w:rsidR="001D6789" w:rsidRPr="00843E96">
        <w:rPr>
          <w:color w:val="000000"/>
        </w:rPr>
        <w:t>Incubation</w:t>
      </w:r>
      <w:proofErr w:type="spellEnd"/>
      <w:r w:rsidR="001D6789" w:rsidRPr="00843E96">
        <w:rPr>
          <w:color w:val="000000"/>
        </w:rPr>
        <w:t xml:space="preserve"> Programı</w:t>
      </w:r>
      <w:r w:rsidR="001D6789" w:rsidRPr="00843E96">
        <w:t xml:space="preserve"> </w:t>
      </w:r>
      <w:r w:rsidR="008548D0" w:rsidRPr="00843E96">
        <w:t>k</w:t>
      </w:r>
      <w:r w:rsidR="001D6789" w:rsidRPr="00843E96">
        <w:t xml:space="preserve">apsamında </w:t>
      </w:r>
      <w:r w:rsidR="00FA2DF7" w:rsidRPr="00843E96">
        <w:t>önceki çağrılarda 30 girişime 200.000 TL Hibe desteği sağlandı.</w:t>
      </w:r>
    </w:p>
    <w:p w14:paraId="01F400DF" w14:textId="52970725" w:rsidR="009F2D21" w:rsidRPr="00843E96" w:rsidRDefault="009F2D21" w:rsidP="00976714">
      <w:pPr>
        <w:jc w:val="both"/>
      </w:pPr>
    </w:p>
    <w:p w14:paraId="06FA0198" w14:textId="6D7C6663" w:rsidR="00B84DCD" w:rsidRPr="00843E96" w:rsidRDefault="00B84DCD" w:rsidP="00976714">
      <w:pPr>
        <w:jc w:val="both"/>
        <w:rPr>
          <w:b/>
          <w:bCs/>
        </w:rPr>
      </w:pPr>
      <w:r w:rsidRPr="00843E96">
        <w:rPr>
          <w:b/>
          <w:bCs/>
        </w:rPr>
        <w:t>Kimler Başvurabilir</w:t>
      </w:r>
    </w:p>
    <w:p w14:paraId="280A82A1" w14:textId="4FF13123" w:rsidR="009F2D21" w:rsidRPr="00843E96" w:rsidRDefault="009F2D21" w:rsidP="009F2D21">
      <w:pPr>
        <w:jc w:val="both"/>
      </w:pPr>
      <w:r w:rsidRPr="00843E96">
        <w:t>•</w:t>
      </w:r>
      <w:r w:rsidR="00AE09B5" w:rsidRPr="00843E96">
        <w:t xml:space="preserve"> </w:t>
      </w:r>
      <w:r w:rsidRPr="00843E96">
        <w:t>Ön Lisans, Lisans, Yüksek Lisans veya Doktora Programına Kayıtlı Öğrenciler,</w:t>
      </w:r>
    </w:p>
    <w:p w14:paraId="36423394" w14:textId="72F6E9D2" w:rsidR="009F2D21" w:rsidRPr="00843E96" w:rsidRDefault="009F2D21" w:rsidP="009F2D21">
      <w:pPr>
        <w:jc w:val="both"/>
      </w:pPr>
      <w:r w:rsidRPr="00843E96">
        <w:t>•</w:t>
      </w:r>
      <w:r w:rsidR="00AE09B5" w:rsidRPr="00843E96">
        <w:t xml:space="preserve"> </w:t>
      </w:r>
      <w:r w:rsidRPr="00843E96">
        <w:t>Ön Lisans, Lisans, Yüksek Lisans veya Doktora Programından Mezun Kişiler,</w:t>
      </w:r>
    </w:p>
    <w:p w14:paraId="24C18D7C" w14:textId="057522E4" w:rsidR="009F2D21" w:rsidRPr="00843E96" w:rsidRDefault="009F2D21" w:rsidP="009F2D21">
      <w:pPr>
        <w:jc w:val="both"/>
      </w:pPr>
      <w:r w:rsidRPr="00843E96">
        <w:t>•</w:t>
      </w:r>
      <w:r w:rsidR="00AE09B5" w:rsidRPr="00843E96">
        <w:t xml:space="preserve"> </w:t>
      </w:r>
      <w:r w:rsidRPr="00843E96">
        <w:t>Ön Başvuru Tarihi İtibariyle Herhangi Bir İşletmenin Ortaklık Yapısında Yer Almayan,</w:t>
      </w:r>
    </w:p>
    <w:p w14:paraId="37E856B2" w14:textId="79C83335" w:rsidR="00976714" w:rsidRPr="00843E96" w:rsidRDefault="009F2D21" w:rsidP="009F2D21">
      <w:pPr>
        <w:jc w:val="both"/>
      </w:pPr>
      <w:r w:rsidRPr="00843E96">
        <w:t>•</w:t>
      </w:r>
      <w:r w:rsidR="00AE09B5" w:rsidRPr="00843E96">
        <w:t xml:space="preserve"> </w:t>
      </w:r>
      <w:r w:rsidRPr="00843E96">
        <w:t xml:space="preserve">Daha Önce Sanayi ve Teknoloji Bakanlığı </w:t>
      </w:r>
      <w:proofErr w:type="spellStart"/>
      <w:r w:rsidRPr="00843E96">
        <w:t>Teknogirişim</w:t>
      </w:r>
      <w:proofErr w:type="spellEnd"/>
      <w:r w:rsidRPr="00843E96">
        <w:t xml:space="preserve"> Sermayesi Desteği ya da </w:t>
      </w:r>
      <w:proofErr w:type="spellStart"/>
      <w:r w:rsidRPr="00843E96">
        <w:t>Tübitak</w:t>
      </w:r>
      <w:proofErr w:type="spellEnd"/>
      <w:r w:rsidRPr="00843E96">
        <w:t xml:space="preserve"> 1512 Programı 2. Aşaması Kapsamında Destek Almamış Kişiler Ön Ödemeli 200.000 TL Hibe Desteği İçin Başvuruda Bulunabilir.</w:t>
      </w:r>
    </w:p>
    <w:p w14:paraId="5F5E4A12" w14:textId="5F017CBD" w:rsidR="00976714" w:rsidRPr="00843E96" w:rsidRDefault="00976714" w:rsidP="00976714">
      <w:pPr>
        <w:jc w:val="both"/>
      </w:pPr>
    </w:p>
    <w:p w14:paraId="3D68574A" w14:textId="59881564" w:rsidR="00843E96" w:rsidRPr="00391212" w:rsidRDefault="00843E96" w:rsidP="00843E96">
      <w:pPr>
        <w:jc w:val="both"/>
        <w:rPr>
          <w:color w:val="000000"/>
        </w:rPr>
      </w:pPr>
      <w:r w:rsidRPr="00391212">
        <w:rPr>
          <w:color w:val="000000"/>
        </w:rPr>
        <w:t>Yenilikçi iş fikirlerine 200.000 TL’ye kadar</w:t>
      </w:r>
      <w:r w:rsidR="00FD74BE">
        <w:rPr>
          <w:color w:val="000000"/>
        </w:rPr>
        <w:t xml:space="preserve"> hibe</w:t>
      </w:r>
      <w:r w:rsidRPr="00391212">
        <w:rPr>
          <w:color w:val="000000"/>
        </w:rPr>
        <w:t xml:space="preserve"> desteği sağlayan </w:t>
      </w:r>
      <w:r w:rsidRPr="00843E96">
        <w:t xml:space="preserve">BİGG </w:t>
      </w:r>
      <w:proofErr w:type="spellStart"/>
      <w:r w:rsidRPr="00843E96">
        <w:t>Cube</w:t>
      </w:r>
      <w:proofErr w:type="spellEnd"/>
      <w:r w:rsidRPr="00843E96">
        <w:t xml:space="preserve"> </w:t>
      </w:r>
      <w:proofErr w:type="spellStart"/>
      <w:r w:rsidRPr="00843E96">
        <w:t>Incubation</w:t>
      </w:r>
      <w:proofErr w:type="spellEnd"/>
      <w:r w:rsidRPr="00843E96">
        <w:t xml:space="preserve"> Programına</w:t>
      </w:r>
      <w:r w:rsidR="00FD74BE">
        <w:t>,</w:t>
      </w:r>
      <w:r w:rsidRPr="00843E96">
        <w:t xml:space="preserve"> yeni dönem başvuruları 30 Mart 2022 Çarşamba </w:t>
      </w:r>
      <w:r w:rsidRPr="00391212">
        <w:rPr>
          <w:color w:val="000000"/>
        </w:rPr>
        <w:t xml:space="preserve">gününe kadar </w:t>
      </w:r>
      <w:r>
        <w:rPr>
          <w:color w:val="000000"/>
        </w:rPr>
        <w:t>devam edecek.</w:t>
      </w:r>
      <w:r w:rsidR="00FD74BE">
        <w:rPr>
          <w:color w:val="000000"/>
        </w:rPr>
        <w:t xml:space="preserve"> </w:t>
      </w:r>
      <w:r w:rsidRPr="00391212">
        <w:rPr>
          <w:color w:val="000000"/>
        </w:rPr>
        <w:t xml:space="preserve">Programa </w:t>
      </w:r>
      <w:r w:rsidR="00FD74BE">
        <w:t>www.</w:t>
      </w:r>
      <w:r w:rsidRPr="00843E96">
        <w:t>biggcube.com</w:t>
      </w:r>
      <w:r w:rsidRPr="00391212">
        <w:rPr>
          <w:color w:val="000000"/>
        </w:rPr>
        <w:t xml:space="preserve"> bağlantısı üzerinden başvuru yapılabiliyor ve </w:t>
      </w:r>
      <w:r w:rsidR="00391212" w:rsidRPr="00391212">
        <w:rPr>
          <w:color w:val="000000" w:themeColor="text1"/>
        </w:rPr>
        <w:t xml:space="preserve">www.tubitak.gov.tr </w:t>
      </w:r>
      <w:r w:rsidRPr="00391212">
        <w:rPr>
          <w:color w:val="000000"/>
        </w:rPr>
        <w:t>adresinden ayrıntılı bilgiye ulaşılabiliyor.</w:t>
      </w:r>
    </w:p>
    <w:p w14:paraId="4D24B08B" w14:textId="77777777" w:rsidR="00477573" w:rsidRPr="00881B1B" w:rsidRDefault="00477573" w:rsidP="00030B18">
      <w:pPr>
        <w:jc w:val="both"/>
      </w:pPr>
    </w:p>
    <w:sectPr w:rsidR="00477573" w:rsidRPr="00881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DC"/>
    <w:rsid w:val="00030B18"/>
    <w:rsid w:val="00045256"/>
    <w:rsid w:val="000469C8"/>
    <w:rsid w:val="001D2D9C"/>
    <w:rsid w:val="001D6789"/>
    <w:rsid w:val="00200ABD"/>
    <w:rsid w:val="00267715"/>
    <w:rsid w:val="002E24B4"/>
    <w:rsid w:val="003115C7"/>
    <w:rsid w:val="00391212"/>
    <w:rsid w:val="003D0BA3"/>
    <w:rsid w:val="003E15B0"/>
    <w:rsid w:val="00404716"/>
    <w:rsid w:val="00477573"/>
    <w:rsid w:val="004D0F3B"/>
    <w:rsid w:val="00564BE0"/>
    <w:rsid w:val="005B041B"/>
    <w:rsid w:val="005D0AC8"/>
    <w:rsid w:val="006069FC"/>
    <w:rsid w:val="00841988"/>
    <w:rsid w:val="00843E96"/>
    <w:rsid w:val="008548D0"/>
    <w:rsid w:val="00881B1B"/>
    <w:rsid w:val="00976714"/>
    <w:rsid w:val="009E5D23"/>
    <w:rsid w:val="009F2D21"/>
    <w:rsid w:val="00A803B2"/>
    <w:rsid w:val="00AE09B5"/>
    <w:rsid w:val="00B84DCD"/>
    <w:rsid w:val="00C2382C"/>
    <w:rsid w:val="00CC1CDC"/>
    <w:rsid w:val="00D06065"/>
    <w:rsid w:val="00DE69C1"/>
    <w:rsid w:val="00E25480"/>
    <w:rsid w:val="00E428B2"/>
    <w:rsid w:val="00EE5876"/>
    <w:rsid w:val="00EF0B9A"/>
    <w:rsid w:val="00F633F7"/>
    <w:rsid w:val="00F823FA"/>
    <w:rsid w:val="00FA2DF7"/>
    <w:rsid w:val="00FD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B4A7"/>
  <w15:chartTrackingRefBased/>
  <w15:docId w15:val="{4D1A392D-B39A-4349-ABDB-ED560183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CDC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eltme">
    <w:name w:val="Revision"/>
    <w:hidden/>
    <w:uiPriority w:val="99"/>
    <w:semiHidden/>
    <w:rsid w:val="001D2D9C"/>
    <w:pPr>
      <w:spacing w:after="0" w:line="240" w:lineRule="auto"/>
    </w:pPr>
    <w:rPr>
      <w:rFonts w:ascii="Calibri" w:hAnsi="Calibri" w:cs="Calibri"/>
    </w:rPr>
  </w:style>
  <w:style w:type="character" w:styleId="Kpr">
    <w:name w:val="Hyperlink"/>
    <w:basedOn w:val="VarsaylanParagrafYazTipi"/>
    <w:uiPriority w:val="99"/>
    <w:unhideWhenUsed/>
    <w:rsid w:val="00FD74B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D74BE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912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5291D3-2692-154A-96DA-A1858164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Lorbi</dc:creator>
  <cp:keywords/>
  <dc:description/>
  <cp:lastModifiedBy>Teknopark İstanbul Office 5</cp:lastModifiedBy>
  <cp:revision>27</cp:revision>
  <dcterms:created xsi:type="dcterms:W3CDTF">2022-03-07T17:49:00Z</dcterms:created>
  <dcterms:modified xsi:type="dcterms:W3CDTF">2022-03-10T20:48:00Z</dcterms:modified>
</cp:coreProperties>
</file>